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D766" w14:textId="27BF47A1" w:rsidR="00626188" w:rsidRPr="00D8492F" w:rsidRDefault="00D8492F" w:rsidP="00626188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bookmarkStart w:id="0" w:name="_Hlk136587681"/>
      <w:r w:rsidRPr="00D8492F">
        <w:rPr>
          <w:rFonts w:asciiTheme="majorHAnsi" w:hAnsiTheme="majorHAnsi" w:cstheme="majorHAnsi"/>
          <w:b/>
          <w:sz w:val="24"/>
          <w:szCs w:val="24"/>
          <w:u w:val="single"/>
        </w:rPr>
        <w:t>PURPOSE</w:t>
      </w:r>
      <w:r w:rsidR="00626188" w:rsidRPr="00D8492F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</w:p>
    <w:p w14:paraId="447E21F2" w14:textId="763EB2E8" w:rsidR="00626188" w:rsidRPr="00D8492F" w:rsidRDefault="00626188" w:rsidP="00626188">
      <w:pPr>
        <w:rPr>
          <w:rFonts w:asciiTheme="majorHAnsi" w:hAnsiTheme="majorHAnsi" w:cstheme="majorHAnsi"/>
          <w:sz w:val="24"/>
          <w:szCs w:val="24"/>
        </w:rPr>
      </w:pPr>
      <w:r w:rsidRPr="00D8492F">
        <w:rPr>
          <w:rFonts w:asciiTheme="majorHAnsi" w:hAnsiTheme="majorHAnsi" w:cstheme="majorHAnsi"/>
          <w:sz w:val="24"/>
          <w:szCs w:val="24"/>
        </w:rPr>
        <w:t>The purpose of th</w:t>
      </w:r>
      <w:r w:rsidR="00BA1F4A">
        <w:rPr>
          <w:rFonts w:asciiTheme="majorHAnsi" w:hAnsiTheme="majorHAnsi" w:cstheme="majorHAnsi"/>
          <w:sz w:val="24"/>
          <w:szCs w:val="24"/>
        </w:rPr>
        <w:t>ese guidelines</w:t>
      </w:r>
      <w:r w:rsidR="001D336B">
        <w:rPr>
          <w:rFonts w:asciiTheme="majorHAnsi" w:hAnsiTheme="majorHAnsi" w:cstheme="majorHAnsi"/>
          <w:sz w:val="24"/>
          <w:szCs w:val="24"/>
        </w:rPr>
        <w:t xml:space="preserve"> </w:t>
      </w:r>
      <w:r w:rsidRPr="00D8492F">
        <w:rPr>
          <w:rFonts w:asciiTheme="majorHAnsi" w:hAnsiTheme="majorHAnsi" w:cstheme="majorHAnsi"/>
          <w:sz w:val="24"/>
          <w:szCs w:val="24"/>
        </w:rPr>
        <w:t>is to establish procedures for the accounting treatment to remove unallowable costs that may have been charged to a grant. Th</w:t>
      </w:r>
      <w:r w:rsidR="001D336B">
        <w:rPr>
          <w:rFonts w:asciiTheme="majorHAnsi" w:hAnsiTheme="majorHAnsi" w:cstheme="majorHAnsi"/>
          <w:sz w:val="24"/>
          <w:szCs w:val="24"/>
        </w:rPr>
        <w:t>ese</w:t>
      </w:r>
      <w:r w:rsidRPr="00D8492F">
        <w:rPr>
          <w:rFonts w:asciiTheme="majorHAnsi" w:hAnsiTheme="majorHAnsi" w:cstheme="majorHAnsi"/>
          <w:sz w:val="24"/>
          <w:szCs w:val="24"/>
        </w:rPr>
        <w:t xml:space="preserve"> p</w:t>
      </w:r>
      <w:r w:rsidR="001D336B">
        <w:rPr>
          <w:rFonts w:asciiTheme="majorHAnsi" w:hAnsiTheme="majorHAnsi" w:cstheme="majorHAnsi"/>
          <w:sz w:val="24"/>
          <w:szCs w:val="24"/>
        </w:rPr>
        <w:t>rocedures</w:t>
      </w:r>
      <w:r w:rsidRPr="00D8492F">
        <w:rPr>
          <w:rFonts w:asciiTheme="majorHAnsi" w:hAnsiTheme="majorHAnsi" w:cstheme="majorHAnsi"/>
          <w:sz w:val="24"/>
          <w:szCs w:val="24"/>
        </w:rPr>
        <w:t xml:space="preserve"> support the principles outlined in OMB 2 CFR-200</w:t>
      </w:r>
      <w:r w:rsidR="00F954E0">
        <w:rPr>
          <w:rFonts w:asciiTheme="majorHAnsi" w:hAnsiTheme="majorHAnsi" w:cstheme="majorHAnsi"/>
          <w:sz w:val="24"/>
          <w:szCs w:val="24"/>
        </w:rPr>
        <w:t xml:space="preserve"> and subsequent updates</w:t>
      </w:r>
      <w:r w:rsidRPr="00D8492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5E91C1A" w14:textId="220E4EC7" w:rsidR="00626188" w:rsidRPr="00D8492F" w:rsidRDefault="00D8492F" w:rsidP="00626188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D8492F">
        <w:rPr>
          <w:rFonts w:asciiTheme="majorHAnsi" w:hAnsiTheme="majorHAnsi" w:cstheme="majorHAnsi"/>
          <w:b/>
          <w:sz w:val="24"/>
          <w:szCs w:val="24"/>
          <w:u w:val="single"/>
        </w:rPr>
        <w:t>SCOPE</w:t>
      </w:r>
      <w:r w:rsidR="00626188" w:rsidRPr="00D8492F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</w:p>
    <w:p w14:paraId="4AE7ED75" w14:textId="539E6E24" w:rsidR="00626188" w:rsidRPr="00D8492F" w:rsidRDefault="00626188" w:rsidP="00626188">
      <w:pPr>
        <w:rPr>
          <w:rFonts w:asciiTheme="majorHAnsi" w:hAnsiTheme="majorHAnsi" w:cstheme="majorHAnsi"/>
          <w:sz w:val="24"/>
          <w:szCs w:val="24"/>
        </w:rPr>
      </w:pPr>
      <w:r w:rsidRPr="00D8492F">
        <w:rPr>
          <w:rFonts w:asciiTheme="majorHAnsi" w:hAnsiTheme="majorHAnsi" w:cstheme="majorHAnsi"/>
          <w:sz w:val="24"/>
          <w:szCs w:val="24"/>
        </w:rPr>
        <w:t>Th</w:t>
      </w:r>
      <w:r w:rsidR="001D336B">
        <w:rPr>
          <w:rFonts w:asciiTheme="majorHAnsi" w:hAnsiTheme="majorHAnsi" w:cstheme="majorHAnsi"/>
          <w:sz w:val="24"/>
          <w:szCs w:val="24"/>
        </w:rPr>
        <w:t>ese</w:t>
      </w:r>
      <w:r w:rsidRPr="00D8492F">
        <w:rPr>
          <w:rFonts w:asciiTheme="majorHAnsi" w:hAnsiTheme="majorHAnsi" w:cstheme="majorHAnsi"/>
          <w:sz w:val="24"/>
          <w:szCs w:val="24"/>
        </w:rPr>
        <w:t xml:space="preserve"> </w:t>
      </w:r>
      <w:r w:rsidR="001D336B">
        <w:rPr>
          <w:rFonts w:asciiTheme="majorHAnsi" w:hAnsiTheme="majorHAnsi" w:cstheme="majorHAnsi"/>
          <w:sz w:val="24"/>
          <w:szCs w:val="24"/>
        </w:rPr>
        <w:t>procedures</w:t>
      </w:r>
      <w:r w:rsidRPr="00D8492F">
        <w:rPr>
          <w:rFonts w:asciiTheme="majorHAnsi" w:hAnsiTheme="majorHAnsi" w:cstheme="majorHAnsi"/>
          <w:sz w:val="24"/>
          <w:szCs w:val="24"/>
        </w:rPr>
        <w:t xml:space="preserve"> appl</w:t>
      </w:r>
      <w:r w:rsidR="001D336B">
        <w:rPr>
          <w:rFonts w:asciiTheme="majorHAnsi" w:hAnsiTheme="majorHAnsi" w:cstheme="majorHAnsi"/>
          <w:sz w:val="24"/>
          <w:szCs w:val="24"/>
        </w:rPr>
        <w:t>y</w:t>
      </w:r>
      <w:r w:rsidRPr="00D8492F">
        <w:rPr>
          <w:rFonts w:asciiTheme="majorHAnsi" w:hAnsiTheme="majorHAnsi" w:cstheme="majorHAnsi"/>
          <w:sz w:val="24"/>
          <w:szCs w:val="24"/>
        </w:rPr>
        <w:t xml:space="preserve"> to all employees, contractors, and subrecipients who are involved in the administration and management of </w:t>
      </w:r>
      <w:r w:rsidR="00E81BD3">
        <w:rPr>
          <w:rFonts w:asciiTheme="majorHAnsi" w:hAnsiTheme="majorHAnsi" w:cstheme="majorHAnsi"/>
          <w:sz w:val="24"/>
          <w:szCs w:val="24"/>
        </w:rPr>
        <w:t xml:space="preserve">externally </w:t>
      </w:r>
      <w:r w:rsidR="00E81BD3" w:rsidRPr="00D8492F">
        <w:rPr>
          <w:rFonts w:asciiTheme="majorHAnsi" w:hAnsiTheme="majorHAnsi" w:cstheme="majorHAnsi"/>
          <w:sz w:val="24"/>
          <w:szCs w:val="24"/>
        </w:rPr>
        <w:t>funded</w:t>
      </w:r>
      <w:r w:rsidRPr="00D8492F">
        <w:rPr>
          <w:rFonts w:asciiTheme="majorHAnsi" w:hAnsiTheme="majorHAnsi" w:cstheme="majorHAnsi"/>
          <w:sz w:val="24"/>
          <w:szCs w:val="24"/>
        </w:rPr>
        <w:t xml:space="preserve"> grants.</w:t>
      </w:r>
    </w:p>
    <w:p w14:paraId="3E8D7D71" w14:textId="68EDB16D" w:rsidR="00626188" w:rsidRPr="00D8492F" w:rsidRDefault="00D8492F" w:rsidP="00626188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D8492F">
        <w:rPr>
          <w:rFonts w:asciiTheme="majorHAnsi" w:hAnsiTheme="majorHAnsi" w:cstheme="majorHAnsi"/>
          <w:b/>
          <w:sz w:val="24"/>
          <w:szCs w:val="24"/>
          <w:u w:val="single"/>
        </w:rPr>
        <w:t>DEFINITIONS:</w:t>
      </w:r>
    </w:p>
    <w:p w14:paraId="55122D05" w14:textId="77777777" w:rsidR="00626188" w:rsidRPr="00D8492F" w:rsidRDefault="00626188" w:rsidP="00626188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8492F">
        <w:rPr>
          <w:rFonts w:asciiTheme="majorHAnsi" w:hAnsiTheme="majorHAnsi" w:cstheme="majorHAnsi"/>
          <w:sz w:val="24"/>
          <w:szCs w:val="24"/>
        </w:rPr>
        <w:t xml:space="preserve">1. Unallowable Costs </w:t>
      </w:r>
    </w:p>
    <w:p w14:paraId="3555F1E8" w14:textId="691772AB" w:rsidR="00626188" w:rsidRPr="00D8492F" w:rsidRDefault="00626188" w:rsidP="00626188">
      <w:pPr>
        <w:ind w:left="1440"/>
        <w:rPr>
          <w:rFonts w:asciiTheme="majorHAnsi" w:hAnsiTheme="majorHAnsi" w:cstheme="majorHAnsi"/>
          <w:sz w:val="24"/>
          <w:szCs w:val="24"/>
        </w:rPr>
      </w:pPr>
      <w:r w:rsidRPr="00D8492F">
        <w:rPr>
          <w:rFonts w:asciiTheme="majorHAnsi" w:hAnsiTheme="majorHAnsi" w:cstheme="majorHAnsi"/>
          <w:sz w:val="24"/>
          <w:szCs w:val="24"/>
        </w:rPr>
        <w:t xml:space="preserve">1.1 The following costs are generally considered unallowable for </w:t>
      </w:r>
      <w:r w:rsidR="00F954E0">
        <w:rPr>
          <w:rFonts w:asciiTheme="majorHAnsi" w:hAnsiTheme="majorHAnsi" w:cstheme="majorHAnsi"/>
          <w:sz w:val="24"/>
          <w:szCs w:val="24"/>
        </w:rPr>
        <w:t>externally</w:t>
      </w:r>
      <w:r w:rsidRPr="00D8492F">
        <w:rPr>
          <w:rFonts w:asciiTheme="majorHAnsi" w:hAnsiTheme="majorHAnsi" w:cstheme="majorHAnsi"/>
          <w:sz w:val="24"/>
          <w:szCs w:val="24"/>
        </w:rPr>
        <w:t xml:space="preserve"> funded grants:</w:t>
      </w:r>
    </w:p>
    <w:p w14:paraId="3D2E29FF" w14:textId="77777777" w:rsidR="00626188" w:rsidRDefault="00626188" w:rsidP="008E301A">
      <w:pPr>
        <w:ind w:left="2160"/>
        <w:rPr>
          <w:rFonts w:asciiTheme="majorHAnsi" w:hAnsiTheme="majorHAnsi" w:cstheme="majorHAnsi"/>
          <w:sz w:val="24"/>
          <w:szCs w:val="24"/>
        </w:rPr>
      </w:pPr>
      <w:r w:rsidRPr="00D8492F">
        <w:rPr>
          <w:rFonts w:asciiTheme="majorHAnsi" w:hAnsiTheme="majorHAnsi" w:cstheme="majorHAnsi"/>
          <w:sz w:val="24"/>
          <w:szCs w:val="24"/>
        </w:rPr>
        <w:t>a. Entertainment expenses, including tickets to shows, sporting events, or social activities.</w:t>
      </w:r>
      <w:r w:rsidR="008E301A" w:rsidRPr="00D8492F">
        <w:rPr>
          <w:rFonts w:asciiTheme="majorHAnsi" w:hAnsiTheme="majorHAnsi" w:cstheme="majorHAnsi"/>
          <w:sz w:val="24"/>
          <w:szCs w:val="24"/>
        </w:rPr>
        <w:br/>
      </w:r>
      <w:r w:rsidRPr="00D8492F">
        <w:rPr>
          <w:rFonts w:asciiTheme="majorHAnsi" w:hAnsiTheme="majorHAnsi" w:cstheme="majorHAnsi"/>
          <w:sz w:val="24"/>
          <w:szCs w:val="24"/>
        </w:rPr>
        <w:t xml:space="preserve">b. Alcoholic beverages. </w:t>
      </w:r>
      <w:r w:rsidR="008E301A" w:rsidRPr="00D8492F">
        <w:rPr>
          <w:rFonts w:asciiTheme="majorHAnsi" w:hAnsiTheme="majorHAnsi" w:cstheme="majorHAnsi"/>
          <w:sz w:val="24"/>
          <w:szCs w:val="24"/>
        </w:rPr>
        <w:br/>
      </w:r>
      <w:r w:rsidRPr="00D8492F">
        <w:rPr>
          <w:rFonts w:asciiTheme="majorHAnsi" w:hAnsiTheme="majorHAnsi" w:cstheme="majorHAnsi"/>
          <w:sz w:val="24"/>
          <w:szCs w:val="24"/>
        </w:rPr>
        <w:t xml:space="preserve">c. Lobbying and political activities. </w:t>
      </w:r>
      <w:r w:rsidR="008E301A" w:rsidRPr="00D8492F">
        <w:rPr>
          <w:rFonts w:asciiTheme="majorHAnsi" w:hAnsiTheme="majorHAnsi" w:cstheme="majorHAnsi"/>
          <w:sz w:val="24"/>
          <w:szCs w:val="24"/>
        </w:rPr>
        <w:br/>
      </w:r>
      <w:r w:rsidRPr="00D8492F">
        <w:rPr>
          <w:rFonts w:asciiTheme="majorHAnsi" w:hAnsiTheme="majorHAnsi" w:cstheme="majorHAnsi"/>
          <w:sz w:val="24"/>
          <w:szCs w:val="24"/>
        </w:rPr>
        <w:t xml:space="preserve">d. Fines, penalties, and legal settlements. </w:t>
      </w:r>
      <w:r w:rsidR="008E301A" w:rsidRPr="00D8492F">
        <w:rPr>
          <w:rFonts w:asciiTheme="majorHAnsi" w:hAnsiTheme="majorHAnsi" w:cstheme="majorHAnsi"/>
          <w:sz w:val="24"/>
          <w:szCs w:val="24"/>
        </w:rPr>
        <w:br/>
      </w:r>
      <w:r w:rsidRPr="00D8492F">
        <w:rPr>
          <w:rFonts w:asciiTheme="majorHAnsi" w:hAnsiTheme="majorHAnsi" w:cstheme="majorHAnsi"/>
          <w:sz w:val="24"/>
          <w:szCs w:val="24"/>
        </w:rPr>
        <w:t xml:space="preserve">e. Fundraising or development activities. </w:t>
      </w:r>
      <w:r w:rsidR="008E301A" w:rsidRPr="00D8492F">
        <w:rPr>
          <w:rFonts w:asciiTheme="majorHAnsi" w:hAnsiTheme="majorHAnsi" w:cstheme="majorHAnsi"/>
          <w:sz w:val="24"/>
          <w:szCs w:val="24"/>
        </w:rPr>
        <w:br/>
      </w:r>
      <w:r w:rsidRPr="00D8492F">
        <w:rPr>
          <w:rFonts w:asciiTheme="majorHAnsi" w:hAnsiTheme="majorHAnsi" w:cstheme="majorHAnsi"/>
          <w:sz w:val="24"/>
          <w:szCs w:val="24"/>
        </w:rPr>
        <w:t xml:space="preserve">f. Costs for personal use or personal expenses. </w:t>
      </w:r>
      <w:r w:rsidR="008E301A" w:rsidRPr="00D8492F">
        <w:rPr>
          <w:rFonts w:asciiTheme="majorHAnsi" w:hAnsiTheme="majorHAnsi" w:cstheme="majorHAnsi"/>
          <w:sz w:val="24"/>
          <w:szCs w:val="24"/>
        </w:rPr>
        <w:br/>
      </w:r>
      <w:r w:rsidRPr="00D8492F">
        <w:rPr>
          <w:rFonts w:asciiTheme="majorHAnsi" w:hAnsiTheme="majorHAnsi" w:cstheme="majorHAnsi"/>
          <w:sz w:val="24"/>
          <w:szCs w:val="24"/>
        </w:rPr>
        <w:t>g. Costs incurred outside the grant period or before the grant award date.</w:t>
      </w:r>
      <w:r w:rsidR="008E301A" w:rsidRPr="00D8492F">
        <w:rPr>
          <w:rFonts w:asciiTheme="majorHAnsi" w:hAnsiTheme="majorHAnsi" w:cstheme="majorHAnsi"/>
          <w:sz w:val="24"/>
          <w:szCs w:val="24"/>
        </w:rPr>
        <w:br/>
      </w:r>
      <w:r w:rsidRPr="00D8492F">
        <w:rPr>
          <w:rFonts w:asciiTheme="majorHAnsi" w:hAnsiTheme="majorHAnsi" w:cstheme="majorHAnsi"/>
          <w:sz w:val="24"/>
          <w:szCs w:val="24"/>
        </w:rPr>
        <w:t>h. Costs not directly related to the scope and objectives of the grant.</w:t>
      </w:r>
      <w:r w:rsidR="008E301A" w:rsidRPr="00D8492F">
        <w:rPr>
          <w:rFonts w:asciiTheme="majorHAnsi" w:hAnsiTheme="majorHAnsi" w:cstheme="majorHAnsi"/>
          <w:sz w:val="24"/>
          <w:szCs w:val="24"/>
        </w:rPr>
        <w:br/>
      </w:r>
      <w:r w:rsidRPr="00D8492F">
        <w:rPr>
          <w:rFonts w:asciiTheme="majorHAnsi" w:hAnsiTheme="majorHAnsi" w:cstheme="majorHAnsi"/>
          <w:sz w:val="24"/>
          <w:szCs w:val="24"/>
        </w:rPr>
        <w:t>i. Excessive or unreasonable costs.</w:t>
      </w:r>
    </w:p>
    <w:p w14:paraId="646FA1CB" w14:textId="3BBA4428" w:rsidR="00F954E0" w:rsidRPr="00D8492F" w:rsidRDefault="00F954E0" w:rsidP="00E81BD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Additional costs may be unallowable </w:t>
      </w:r>
      <w:r w:rsidR="00FC4BBE">
        <w:rPr>
          <w:rFonts w:asciiTheme="majorHAnsi" w:hAnsiTheme="majorHAnsi" w:cstheme="majorHAnsi"/>
          <w:sz w:val="24"/>
          <w:szCs w:val="24"/>
        </w:rPr>
        <w:t xml:space="preserve">based on </w:t>
      </w:r>
      <w:r>
        <w:rPr>
          <w:rFonts w:asciiTheme="majorHAnsi" w:hAnsiTheme="majorHAnsi" w:cstheme="majorHAnsi"/>
          <w:sz w:val="24"/>
          <w:szCs w:val="24"/>
        </w:rPr>
        <w:t xml:space="preserve">the sponsor award agreement </w:t>
      </w:r>
      <w:r w:rsidR="00FC4BBE">
        <w:rPr>
          <w:rFonts w:asciiTheme="majorHAnsi" w:hAnsiTheme="majorHAnsi" w:cstheme="majorHAnsi"/>
          <w:sz w:val="24"/>
          <w:szCs w:val="24"/>
        </w:rPr>
        <w:t xml:space="preserve">or </w:t>
      </w:r>
      <w:r>
        <w:rPr>
          <w:rFonts w:asciiTheme="majorHAnsi" w:hAnsiTheme="majorHAnsi" w:cstheme="majorHAnsi"/>
          <w:sz w:val="24"/>
          <w:szCs w:val="24"/>
        </w:rPr>
        <w:t>agency guidelines</w:t>
      </w:r>
      <w:r w:rsidR="00E81BD3">
        <w:rPr>
          <w:rFonts w:asciiTheme="majorHAnsi" w:hAnsiTheme="majorHAnsi" w:cstheme="majorHAnsi"/>
          <w:sz w:val="24"/>
          <w:szCs w:val="24"/>
        </w:rPr>
        <w:t>.</w:t>
      </w:r>
    </w:p>
    <w:p w14:paraId="2F0DF7E0" w14:textId="305EC287" w:rsidR="00626188" w:rsidRPr="00680C66" w:rsidRDefault="00626188" w:rsidP="00680C6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80C66">
        <w:rPr>
          <w:rFonts w:asciiTheme="majorHAnsi" w:hAnsiTheme="majorHAnsi" w:cstheme="majorHAnsi"/>
          <w:sz w:val="24"/>
          <w:szCs w:val="24"/>
        </w:rPr>
        <w:t>OMB 2 CFR-200 Cost Principles</w:t>
      </w:r>
    </w:p>
    <w:p w14:paraId="45EB16DB" w14:textId="77777777" w:rsidR="00626188" w:rsidRPr="00680C66" w:rsidRDefault="00626188" w:rsidP="00680C66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80C66">
        <w:rPr>
          <w:rFonts w:asciiTheme="majorHAnsi" w:hAnsiTheme="majorHAnsi" w:cstheme="majorHAnsi"/>
          <w:sz w:val="24"/>
          <w:szCs w:val="24"/>
        </w:rPr>
        <w:t>Reasonable: A cost may be considered reasonable if the nature of the goods or services acquired or applied, and the amount involved therefore, reflect the action that a prudent person would have taken under the circumstances prevailing at the time the decision to incur the cost was made.</w:t>
      </w:r>
    </w:p>
    <w:p w14:paraId="66D89829" w14:textId="77777777" w:rsidR="00626188" w:rsidRPr="00680C66" w:rsidRDefault="00626188" w:rsidP="00680C66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80C66">
        <w:rPr>
          <w:rFonts w:asciiTheme="majorHAnsi" w:hAnsiTheme="majorHAnsi" w:cstheme="majorHAnsi"/>
          <w:sz w:val="24"/>
          <w:szCs w:val="24"/>
        </w:rPr>
        <w:t>Allowable: A cost must be allowed by the general cost principles in Uniform Guidance, the award agreement, and agency guidelines.</w:t>
      </w:r>
    </w:p>
    <w:p w14:paraId="1E525D79" w14:textId="77777777" w:rsidR="00626188" w:rsidRPr="00680C66" w:rsidRDefault="00626188" w:rsidP="00680C66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80C66">
        <w:rPr>
          <w:rFonts w:asciiTheme="majorHAnsi" w:hAnsiTheme="majorHAnsi" w:cstheme="majorHAnsi"/>
          <w:sz w:val="24"/>
          <w:szCs w:val="24"/>
        </w:rPr>
        <w:t xml:space="preserve">Allocable: A cost is allocable to a particular cost objective (i.e., a specific function, project, sponsored agreement, department, or the like) if the goods or services </w:t>
      </w:r>
      <w:r w:rsidRPr="00680C66">
        <w:rPr>
          <w:rFonts w:asciiTheme="majorHAnsi" w:hAnsiTheme="majorHAnsi" w:cstheme="majorHAnsi"/>
          <w:sz w:val="24"/>
          <w:szCs w:val="24"/>
        </w:rPr>
        <w:lastRenderedPageBreak/>
        <w:t>involved are chargeable or assignable to such cost objective in accordance with relative benefits received or other equitable relationship.</w:t>
      </w:r>
    </w:p>
    <w:p w14:paraId="58D8B91B" w14:textId="77777777" w:rsidR="00626188" w:rsidRPr="00680C66" w:rsidRDefault="00626188" w:rsidP="00680C66">
      <w:pPr>
        <w:pStyle w:val="ListParagraph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680C66">
        <w:rPr>
          <w:rFonts w:asciiTheme="majorHAnsi" w:hAnsiTheme="majorHAnsi" w:cstheme="majorHAnsi"/>
          <w:sz w:val="24"/>
          <w:szCs w:val="24"/>
        </w:rPr>
        <w:t>Consistent: A cost must be given consistent treatment through application of those generally accepted accounting principles appropriate to the circumstances.</w:t>
      </w:r>
    </w:p>
    <w:p w14:paraId="0D422BF6" w14:textId="52FA21BE" w:rsidR="00626188" w:rsidRPr="00D8492F" w:rsidRDefault="00D8492F" w:rsidP="00626188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D8492F">
        <w:rPr>
          <w:rFonts w:asciiTheme="majorHAnsi" w:hAnsiTheme="majorHAnsi" w:cstheme="majorHAnsi"/>
          <w:b/>
          <w:sz w:val="24"/>
          <w:szCs w:val="24"/>
          <w:u w:val="single"/>
        </w:rPr>
        <w:t>ACCOUNTING TREATMENT OF UNALLOWABLE COSTS</w:t>
      </w:r>
      <w:r w:rsidR="001D336B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</w:p>
    <w:p w14:paraId="3E9D261A" w14:textId="0C11C8FB" w:rsidR="00626188" w:rsidRPr="00E81BD3" w:rsidRDefault="00626188" w:rsidP="00E81BD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E81BD3">
        <w:rPr>
          <w:rFonts w:asciiTheme="majorHAnsi" w:hAnsiTheme="majorHAnsi" w:cstheme="majorHAnsi"/>
          <w:sz w:val="24"/>
          <w:szCs w:val="24"/>
        </w:rPr>
        <w:t>Unallowable costs, as defined in th</w:t>
      </w:r>
      <w:r w:rsidR="001D336B">
        <w:rPr>
          <w:rFonts w:asciiTheme="majorHAnsi" w:hAnsiTheme="majorHAnsi" w:cstheme="majorHAnsi"/>
          <w:sz w:val="24"/>
          <w:szCs w:val="24"/>
        </w:rPr>
        <w:t>ese procedures</w:t>
      </w:r>
      <w:r w:rsidRPr="00E81BD3">
        <w:rPr>
          <w:rFonts w:asciiTheme="majorHAnsi" w:hAnsiTheme="majorHAnsi" w:cstheme="majorHAnsi"/>
          <w:sz w:val="24"/>
          <w:szCs w:val="24"/>
        </w:rPr>
        <w:t xml:space="preserve">, shall not be charged to </w:t>
      </w:r>
      <w:r w:rsidR="00F954E0" w:rsidRPr="00E81BD3">
        <w:rPr>
          <w:rFonts w:asciiTheme="majorHAnsi" w:hAnsiTheme="majorHAnsi" w:cstheme="majorHAnsi"/>
          <w:sz w:val="24"/>
          <w:szCs w:val="24"/>
        </w:rPr>
        <w:t>external</w:t>
      </w:r>
      <w:r w:rsidR="005A31D1" w:rsidRPr="00E81BD3">
        <w:rPr>
          <w:rFonts w:asciiTheme="majorHAnsi" w:hAnsiTheme="majorHAnsi" w:cstheme="majorHAnsi"/>
          <w:sz w:val="24"/>
          <w:szCs w:val="24"/>
        </w:rPr>
        <w:t>ly</w:t>
      </w:r>
      <w:r w:rsidRPr="00E81BD3">
        <w:rPr>
          <w:rFonts w:asciiTheme="majorHAnsi" w:hAnsiTheme="majorHAnsi" w:cstheme="majorHAnsi"/>
          <w:sz w:val="24"/>
          <w:szCs w:val="24"/>
        </w:rPr>
        <w:t xml:space="preserve"> funded grant</w:t>
      </w:r>
      <w:r w:rsidR="00342808" w:rsidRPr="00E81BD3">
        <w:rPr>
          <w:rFonts w:asciiTheme="majorHAnsi" w:hAnsiTheme="majorHAnsi" w:cstheme="majorHAnsi"/>
          <w:sz w:val="24"/>
          <w:szCs w:val="24"/>
        </w:rPr>
        <w:t>s</w:t>
      </w:r>
      <w:r w:rsidRPr="00E81BD3">
        <w:rPr>
          <w:rFonts w:asciiTheme="majorHAnsi" w:hAnsiTheme="majorHAnsi" w:cstheme="majorHAnsi"/>
          <w:sz w:val="24"/>
          <w:szCs w:val="24"/>
        </w:rPr>
        <w:t xml:space="preserve"> or included in the calculation of the grant's indirect cost rate.</w:t>
      </w:r>
    </w:p>
    <w:p w14:paraId="2DCB93F4" w14:textId="77937ACB" w:rsidR="00626188" w:rsidRPr="00E81BD3" w:rsidRDefault="00626188" w:rsidP="00E81BD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E81BD3">
        <w:rPr>
          <w:rFonts w:asciiTheme="majorHAnsi" w:hAnsiTheme="majorHAnsi" w:cstheme="majorHAnsi"/>
          <w:sz w:val="24"/>
          <w:szCs w:val="24"/>
        </w:rPr>
        <w:t xml:space="preserve">If an unallowable cost has been mistakenly charged to </w:t>
      </w:r>
      <w:r w:rsidR="00842236" w:rsidRPr="00E81BD3">
        <w:rPr>
          <w:rFonts w:asciiTheme="majorHAnsi" w:hAnsiTheme="majorHAnsi" w:cstheme="majorHAnsi"/>
          <w:sz w:val="24"/>
          <w:szCs w:val="24"/>
        </w:rPr>
        <w:t>a</w:t>
      </w:r>
      <w:r w:rsidRPr="00E81BD3">
        <w:rPr>
          <w:rFonts w:asciiTheme="majorHAnsi" w:hAnsiTheme="majorHAnsi" w:cstheme="majorHAnsi"/>
          <w:sz w:val="24"/>
          <w:szCs w:val="24"/>
        </w:rPr>
        <w:t xml:space="preserve"> grant, </w:t>
      </w:r>
      <w:r w:rsidR="005A31D1" w:rsidRPr="00E81BD3">
        <w:rPr>
          <w:rFonts w:asciiTheme="majorHAnsi" w:hAnsiTheme="majorHAnsi" w:cstheme="majorHAnsi"/>
          <w:sz w:val="24"/>
          <w:szCs w:val="24"/>
        </w:rPr>
        <w:t xml:space="preserve">the department </w:t>
      </w:r>
      <w:r w:rsidR="004F1CC5" w:rsidRPr="00E81BD3">
        <w:rPr>
          <w:rFonts w:asciiTheme="majorHAnsi" w:hAnsiTheme="majorHAnsi" w:cstheme="majorHAnsi"/>
          <w:sz w:val="24"/>
          <w:szCs w:val="24"/>
        </w:rPr>
        <w:t>will</w:t>
      </w:r>
      <w:r w:rsidRPr="00E81BD3">
        <w:rPr>
          <w:rFonts w:asciiTheme="majorHAnsi" w:hAnsiTheme="majorHAnsi" w:cstheme="majorHAnsi"/>
          <w:sz w:val="24"/>
          <w:szCs w:val="24"/>
        </w:rPr>
        <w:t xml:space="preserve"> remove the cost from the grant</w:t>
      </w:r>
      <w:r w:rsidR="005A31D1" w:rsidRPr="00E81BD3">
        <w:rPr>
          <w:rFonts w:asciiTheme="majorHAnsi" w:hAnsiTheme="majorHAnsi" w:cstheme="majorHAnsi"/>
          <w:sz w:val="24"/>
          <w:szCs w:val="24"/>
        </w:rPr>
        <w:t xml:space="preserve"> as soon as </w:t>
      </w:r>
      <w:r w:rsidR="00FB4461" w:rsidRPr="00E81BD3">
        <w:rPr>
          <w:rFonts w:asciiTheme="majorHAnsi" w:hAnsiTheme="majorHAnsi" w:cstheme="majorHAnsi"/>
          <w:sz w:val="24"/>
          <w:szCs w:val="24"/>
        </w:rPr>
        <w:t>possible once the charge is identified</w:t>
      </w:r>
      <w:r w:rsidR="004F1CC5" w:rsidRPr="00E81BD3">
        <w:rPr>
          <w:rFonts w:asciiTheme="majorHAnsi" w:hAnsiTheme="majorHAnsi" w:cstheme="majorHAnsi"/>
          <w:sz w:val="24"/>
          <w:szCs w:val="24"/>
        </w:rPr>
        <w:t>.</w:t>
      </w:r>
    </w:p>
    <w:p w14:paraId="75F7CFAE" w14:textId="0DA501A5" w:rsidR="00626188" w:rsidRDefault="005A31D1" w:rsidP="00E81BD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E81BD3">
        <w:rPr>
          <w:rFonts w:asciiTheme="majorHAnsi" w:hAnsiTheme="majorHAnsi" w:cstheme="majorHAnsi"/>
          <w:sz w:val="24"/>
          <w:szCs w:val="24"/>
        </w:rPr>
        <w:t xml:space="preserve">If the department does not move the unallowable costs off the grant on a timely basis, </w:t>
      </w:r>
      <w:r w:rsidR="00FB4461" w:rsidRPr="00E81BD3">
        <w:rPr>
          <w:rFonts w:asciiTheme="majorHAnsi" w:hAnsiTheme="majorHAnsi" w:cstheme="majorHAnsi"/>
          <w:sz w:val="24"/>
          <w:szCs w:val="24"/>
        </w:rPr>
        <w:t>Grant and Contract Accounting (</w:t>
      </w:r>
      <w:r w:rsidR="00C95A66" w:rsidRPr="00E81BD3">
        <w:rPr>
          <w:rFonts w:asciiTheme="majorHAnsi" w:hAnsiTheme="majorHAnsi" w:cstheme="majorHAnsi"/>
          <w:sz w:val="24"/>
          <w:szCs w:val="24"/>
        </w:rPr>
        <w:t>GCA</w:t>
      </w:r>
      <w:r w:rsidR="00FB4461" w:rsidRPr="00E81BD3">
        <w:rPr>
          <w:rFonts w:asciiTheme="majorHAnsi" w:hAnsiTheme="majorHAnsi" w:cstheme="majorHAnsi"/>
          <w:sz w:val="24"/>
          <w:szCs w:val="24"/>
        </w:rPr>
        <w:t>)</w:t>
      </w:r>
      <w:r w:rsidR="00C95A66" w:rsidRPr="00E81BD3">
        <w:rPr>
          <w:rFonts w:asciiTheme="majorHAnsi" w:hAnsiTheme="majorHAnsi" w:cstheme="majorHAnsi"/>
          <w:sz w:val="24"/>
          <w:szCs w:val="24"/>
        </w:rPr>
        <w:t xml:space="preserve"> will </w:t>
      </w:r>
      <w:r w:rsidRPr="00E81BD3">
        <w:rPr>
          <w:rFonts w:asciiTheme="majorHAnsi" w:hAnsiTheme="majorHAnsi" w:cstheme="majorHAnsi"/>
          <w:sz w:val="24"/>
          <w:szCs w:val="24"/>
        </w:rPr>
        <w:t xml:space="preserve">transfer </w:t>
      </w:r>
      <w:r w:rsidR="00C95A66" w:rsidRPr="00E81BD3">
        <w:rPr>
          <w:rFonts w:asciiTheme="majorHAnsi" w:hAnsiTheme="majorHAnsi" w:cstheme="majorHAnsi"/>
          <w:sz w:val="24"/>
          <w:szCs w:val="24"/>
        </w:rPr>
        <w:t>t</w:t>
      </w:r>
      <w:r w:rsidR="00626188" w:rsidRPr="00E81BD3">
        <w:rPr>
          <w:rFonts w:asciiTheme="majorHAnsi" w:hAnsiTheme="majorHAnsi" w:cstheme="majorHAnsi"/>
          <w:sz w:val="24"/>
          <w:szCs w:val="24"/>
        </w:rPr>
        <w:t xml:space="preserve">he </w:t>
      </w:r>
      <w:r w:rsidR="00C95A66" w:rsidRPr="00E81BD3">
        <w:rPr>
          <w:rFonts w:asciiTheme="majorHAnsi" w:hAnsiTheme="majorHAnsi" w:cstheme="majorHAnsi"/>
          <w:sz w:val="24"/>
          <w:szCs w:val="24"/>
        </w:rPr>
        <w:t xml:space="preserve">unallowable </w:t>
      </w:r>
      <w:r w:rsidR="00626188" w:rsidRPr="00E81BD3">
        <w:rPr>
          <w:rFonts w:asciiTheme="majorHAnsi" w:hAnsiTheme="majorHAnsi" w:cstheme="majorHAnsi"/>
          <w:sz w:val="24"/>
          <w:szCs w:val="24"/>
        </w:rPr>
        <w:t xml:space="preserve">cost </w:t>
      </w:r>
      <w:r w:rsidR="004F1CC5" w:rsidRPr="00E81BD3">
        <w:rPr>
          <w:rFonts w:asciiTheme="majorHAnsi" w:hAnsiTheme="majorHAnsi" w:cstheme="majorHAnsi"/>
          <w:sz w:val="24"/>
          <w:szCs w:val="24"/>
        </w:rPr>
        <w:t xml:space="preserve">via journal entry </w:t>
      </w:r>
      <w:r w:rsidR="00E81BD3" w:rsidRPr="00E81BD3">
        <w:rPr>
          <w:rFonts w:asciiTheme="majorHAnsi" w:hAnsiTheme="majorHAnsi" w:cstheme="majorHAnsi"/>
          <w:sz w:val="24"/>
          <w:szCs w:val="24"/>
        </w:rPr>
        <w:t>to PI’s</w:t>
      </w:r>
      <w:r w:rsidR="00626188" w:rsidRPr="00E81BD3">
        <w:rPr>
          <w:rFonts w:asciiTheme="majorHAnsi" w:hAnsiTheme="majorHAnsi" w:cstheme="majorHAnsi"/>
          <w:sz w:val="24"/>
          <w:szCs w:val="24"/>
        </w:rPr>
        <w:t xml:space="preserve"> departmental account</w:t>
      </w:r>
      <w:r w:rsidR="00C95A66" w:rsidRPr="00E81BD3">
        <w:rPr>
          <w:rFonts w:asciiTheme="majorHAnsi" w:hAnsiTheme="majorHAnsi" w:cstheme="majorHAnsi"/>
          <w:sz w:val="24"/>
          <w:szCs w:val="24"/>
        </w:rPr>
        <w:t xml:space="preserve"> and the department will be responsible for funding the expense</w:t>
      </w:r>
      <w:r w:rsidR="00626188" w:rsidRPr="00E81BD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B6956E8" w14:textId="6B35ADF2" w:rsidR="001D336B" w:rsidRDefault="001D336B" w:rsidP="001D336B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1D336B">
        <w:rPr>
          <w:rFonts w:asciiTheme="majorHAnsi" w:hAnsiTheme="majorHAnsi" w:cstheme="majorHAnsi"/>
          <w:b/>
          <w:sz w:val="24"/>
          <w:szCs w:val="24"/>
          <w:u w:val="single"/>
        </w:rPr>
        <w:t>QUESTIONS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:</w:t>
      </w:r>
    </w:p>
    <w:p w14:paraId="70A0945E" w14:textId="36CFCF19" w:rsidR="001D336B" w:rsidRPr="001D336B" w:rsidRDefault="001D336B" w:rsidP="001D336B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Please contact your representative in GCA regarding questions about allowability of expenses.</w:t>
      </w:r>
    </w:p>
    <w:p w14:paraId="2C296271" w14:textId="682217F5" w:rsidR="001D336B" w:rsidRPr="001D336B" w:rsidRDefault="001D336B" w:rsidP="001D336B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82F0735" w14:textId="77777777" w:rsidR="001D336B" w:rsidRPr="001D336B" w:rsidRDefault="001D336B" w:rsidP="001D336B">
      <w:pPr>
        <w:rPr>
          <w:rFonts w:asciiTheme="majorHAnsi" w:hAnsiTheme="majorHAnsi" w:cstheme="majorHAnsi"/>
          <w:sz w:val="24"/>
          <w:szCs w:val="24"/>
        </w:rPr>
      </w:pPr>
    </w:p>
    <w:bookmarkEnd w:id="0"/>
    <w:p w14:paraId="463AE839" w14:textId="5FBA3A77" w:rsidR="00542572" w:rsidRPr="00D8492F" w:rsidRDefault="00542572" w:rsidP="00626188">
      <w:pPr>
        <w:rPr>
          <w:rFonts w:asciiTheme="majorHAnsi" w:hAnsiTheme="majorHAnsi" w:cstheme="majorHAnsi"/>
          <w:sz w:val="24"/>
          <w:szCs w:val="24"/>
        </w:rPr>
      </w:pPr>
    </w:p>
    <w:sectPr w:rsidR="00542572" w:rsidRPr="00D849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A13A" w14:textId="77777777" w:rsidR="00AF5554" w:rsidRDefault="00AF5554" w:rsidP="00FC5AE1">
      <w:pPr>
        <w:spacing w:after="0" w:line="240" w:lineRule="auto"/>
      </w:pPr>
      <w:r>
        <w:separator/>
      </w:r>
    </w:p>
  </w:endnote>
  <w:endnote w:type="continuationSeparator" w:id="0">
    <w:p w14:paraId="13D43E37" w14:textId="77777777" w:rsidR="00AF5554" w:rsidRDefault="00AF5554" w:rsidP="00FC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27DF" w14:textId="25386CFD" w:rsidR="00FC5AE1" w:rsidRDefault="00D8492F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9E0BC" wp14:editId="75EF2FF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25A738B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A5E0" w14:textId="77777777" w:rsidR="00AF5554" w:rsidRDefault="00AF5554" w:rsidP="00FC5AE1">
      <w:pPr>
        <w:spacing w:after="0" w:line="240" w:lineRule="auto"/>
      </w:pPr>
      <w:r>
        <w:separator/>
      </w:r>
    </w:p>
  </w:footnote>
  <w:footnote w:type="continuationSeparator" w:id="0">
    <w:p w14:paraId="6B3B9286" w14:textId="77777777" w:rsidR="00AF5554" w:rsidRDefault="00AF5554" w:rsidP="00FC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719B" w14:textId="77777777" w:rsidR="00FC5AE1" w:rsidRDefault="00FC5AE1" w:rsidP="00FC5AE1">
    <w:pPr>
      <w:pStyle w:val="Default"/>
    </w:pPr>
  </w:p>
  <w:p w14:paraId="50895FC7" w14:textId="77777777" w:rsidR="000D49AE" w:rsidRDefault="000D49AE" w:rsidP="000D49AE">
    <w:pPr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  <w:sz w:val="24"/>
        <w:szCs w:val="24"/>
      </w:rPr>
    </w:pPr>
    <w:r>
      <w:rPr>
        <w:rFonts w:ascii="TimesNewRomanPS-BoldMT" w:hAnsi="TimesNewRomanPS-BoldMT" w:cs="TimesNewRomanPS-BoldMT"/>
        <w:b/>
        <w:bCs/>
        <w:sz w:val="24"/>
        <w:szCs w:val="24"/>
      </w:rPr>
      <w:t>SOUTHERN METHODIST UNIVERSITY</w:t>
    </w:r>
  </w:p>
  <w:p w14:paraId="412C2850" w14:textId="1368DFA2" w:rsidR="000D49AE" w:rsidRDefault="000D49AE" w:rsidP="000D49AE">
    <w:pPr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  <w:sz w:val="24"/>
        <w:szCs w:val="24"/>
      </w:rPr>
    </w:pPr>
    <w:r>
      <w:rPr>
        <w:rFonts w:ascii="TimesNewRomanPS-BoldMT" w:hAnsi="TimesNewRomanPS-BoldMT" w:cs="TimesNewRomanPS-BoldMT"/>
        <w:b/>
        <w:bCs/>
        <w:sz w:val="24"/>
        <w:szCs w:val="24"/>
      </w:rPr>
      <w:t xml:space="preserve">PROCEDURES for </w:t>
    </w:r>
    <w:r w:rsidR="001D336B">
      <w:rPr>
        <w:rFonts w:ascii="TimesNewRomanPS-BoldMT" w:hAnsi="TimesNewRomanPS-BoldMT" w:cs="TimesNewRomanPS-BoldMT"/>
        <w:b/>
        <w:bCs/>
        <w:sz w:val="24"/>
        <w:szCs w:val="24"/>
      </w:rPr>
      <w:t>ACCOUNTING FOR UNALLOWABLE COSTS</w:t>
    </w:r>
  </w:p>
  <w:p w14:paraId="561368CB" w14:textId="45B23F61" w:rsidR="000D49AE" w:rsidRDefault="000D49AE" w:rsidP="000D49AE">
    <w:pPr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  <w:sz w:val="24"/>
        <w:szCs w:val="24"/>
      </w:rPr>
    </w:pPr>
    <w:r>
      <w:rPr>
        <w:rFonts w:ascii="TimesNewRomanPS-BoldMT" w:hAnsi="TimesNewRomanPS-BoldMT" w:cs="TimesNewRomanPS-BoldMT"/>
        <w:b/>
        <w:bCs/>
        <w:sz w:val="24"/>
        <w:szCs w:val="24"/>
      </w:rPr>
      <w:t>OFFICE OF RESEARCH (OR) AND GRANT AND CONTRACT ACCOUNTING (GCA)</w:t>
    </w:r>
  </w:p>
  <w:p w14:paraId="41A80485" w14:textId="77777777" w:rsidR="000D49AE" w:rsidRDefault="000D49AE" w:rsidP="000D49AE">
    <w:pPr>
      <w:autoSpaceDE w:val="0"/>
      <w:autoSpaceDN w:val="0"/>
      <w:adjustRightInd w:val="0"/>
      <w:spacing w:after="0" w:line="240" w:lineRule="auto"/>
      <w:ind w:left="6480"/>
      <w:rPr>
        <w:rFonts w:ascii="TimesNewRomanPSMT" w:hAnsi="TimesNewRomanPSMT" w:cs="TimesNewRomanPSMT"/>
        <w:sz w:val="24"/>
        <w:szCs w:val="24"/>
      </w:rPr>
    </w:pPr>
    <w:r>
      <w:rPr>
        <w:rFonts w:ascii="TimesNewRomanPSMT" w:hAnsi="TimesNewRomanPSMT" w:cs="TimesNewRomanPSMT"/>
        <w:sz w:val="24"/>
        <w:szCs w:val="24"/>
      </w:rPr>
      <w:t>Effective as of: XX/XX/2023</w:t>
    </w:r>
  </w:p>
  <w:p w14:paraId="65C234CF" w14:textId="77777777" w:rsidR="000D49AE" w:rsidRDefault="000D49AE" w:rsidP="000D49AE">
    <w:pPr>
      <w:pStyle w:val="Header"/>
      <w:rPr>
        <w:rFonts w:ascii="TimesNewRomanPSMT" w:hAnsi="TimesNewRomanPSMT" w:cs="TimesNewRomanPSMT"/>
        <w:sz w:val="24"/>
        <w:szCs w:val="24"/>
      </w:rPr>
    </w:pPr>
    <w:r w:rsidRPr="000567EE">
      <w:rPr>
        <w:rFonts w:ascii="TimesNewRomanPSMT" w:hAnsi="TimesNewRomanPSMT" w:cs="TimesNewRomanPS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2C700" wp14:editId="43B8F483">
              <wp:simplePos x="0" y="0"/>
              <wp:positionH relativeFrom="column">
                <wp:posOffset>-723900</wp:posOffset>
              </wp:positionH>
              <wp:positionV relativeFrom="paragraph">
                <wp:posOffset>203835</wp:posOffset>
              </wp:positionV>
              <wp:extent cx="73247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472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CC917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16.05pt" to="519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" strokecolor="black [3200]" strokeweight=".5pt">
              <v:stroke joinstyle="miter"/>
            </v:line>
          </w:pict>
        </mc:Fallback>
      </mc:AlternateContent>
    </w:r>
    <w:r>
      <w:rPr>
        <w:rFonts w:ascii="TimesNewRomanPSMT" w:hAnsi="TimesNewRomanPSMT" w:cs="TimesNewRomanPSMT"/>
        <w:sz w:val="24"/>
        <w:szCs w:val="24"/>
      </w:rPr>
      <w:tab/>
      <w:t xml:space="preserve">                                                                                               Revised XX/XX/2023</w:t>
    </w:r>
  </w:p>
  <w:p w14:paraId="6670E8E0" w14:textId="77777777" w:rsidR="000D49AE" w:rsidRDefault="000D49AE" w:rsidP="000D4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82D"/>
    <w:multiLevelType w:val="hybridMultilevel"/>
    <w:tmpl w:val="C2FCE820"/>
    <w:lvl w:ilvl="0" w:tplc="982EBF9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B1F41"/>
    <w:multiLevelType w:val="multilevel"/>
    <w:tmpl w:val="262CF0E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19254A29"/>
    <w:multiLevelType w:val="multilevel"/>
    <w:tmpl w:val="8B98DD28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</w:lvl>
    <w:lvl w:ilvl="2" w:tentative="1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entative="1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entative="1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entative="1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entative="1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3" w15:restartNumberingAfterBreak="0">
    <w:nsid w:val="4268442F"/>
    <w:multiLevelType w:val="hybridMultilevel"/>
    <w:tmpl w:val="20244C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370704"/>
    <w:multiLevelType w:val="multilevel"/>
    <w:tmpl w:val="A28C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1D6F50"/>
    <w:multiLevelType w:val="multilevel"/>
    <w:tmpl w:val="42FAFC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5C1DC0"/>
    <w:multiLevelType w:val="multilevel"/>
    <w:tmpl w:val="2A3002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797048">
    <w:abstractNumId w:val="4"/>
  </w:num>
  <w:num w:numId="2" w16cid:durableId="1785806781">
    <w:abstractNumId w:val="5"/>
  </w:num>
  <w:num w:numId="3" w16cid:durableId="1907179527">
    <w:abstractNumId w:val="6"/>
  </w:num>
  <w:num w:numId="4" w16cid:durableId="2125266974">
    <w:abstractNumId w:val="2"/>
  </w:num>
  <w:num w:numId="5" w16cid:durableId="1770389760">
    <w:abstractNumId w:val="1"/>
  </w:num>
  <w:num w:numId="6" w16cid:durableId="230585960">
    <w:abstractNumId w:val="3"/>
  </w:num>
  <w:num w:numId="7" w16cid:durableId="201001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E1"/>
    <w:rsid w:val="00097A6A"/>
    <w:rsid w:val="000C6976"/>
    <w:rsid w:val="000D49AE"/>
    <w:rsid w:val="00117AC4"/>
    <w:rsid w:val="001963F2"/>
    <w:rsid w:val="001D336B"/>
    <w:rsid w:val="00285F94"/>
    <w:rsid w:val="002D6B4B"/>
    <w:rsid w:val="00342808"/>
    <w:rsid w:val="00355859"/>
    <w:rsid w:val="00392646"/>
    <w:rsid w:val="003D3AE9"/>
    <w:rsid w:val="004F1CC5"/>
    <w:rsid w:val="00542572"/>
    <w:rsid w:val="005A31D1"/>
    <w:rsid w:val="005F33A8"/>
    <w:rsid w:val="005F75CE"/>
    <w:rsid w:val="00626188"/>
    <w:rsid w:val="00680C66"/>
    <w:rsid w:val="00772B21"/>
    <w:rsid w:val="007D57CE"/>
    <w:rsid w:val="00842236"/>
    <w:rsid w:val="00857F50"/>
    <w:rsid w:val="008917C9"/>
    <w:rsid w:val="008E301A"/>
    <w:rsid w:val="009A6160"/>
    <w:rsid w:val="00AF5554"/>
    <w:rsid w:val="00BA1F4A"/>
    <w:rsid w:val="00C77D3A"/>
    <w:rsid w:val="00C95A66"/>
    <w:rsid w:val="00D2432B"/>
    <w:rsid w:val="00D72995"/>
    <w:rsid w:val="00D8492F"/>
    <w:rsid w:val="00E81BD3"/>
    <w:rsid w:val="00F954E0"/>
    <w:rsid w:val="00FB4461"/>
    <w:rsid w:val="00FC4BBE"/>
    <w:rsid w:val="00F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6CC407"/>
  <w15:chartTrackingRefBased/>
  <w15:docId w15:val="{29609B25-EF55-44D0-A6C6-1BEF442D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AE1"/>
  </w:style>
  <w:style w:type="paragraph" w:styleId="Footer">
    <w:name w:val="footer"/>
    <w:basedOn w:val="Normal"/>
    <w:link w:val="FooterChar"/>
    <w:uiPriority w:val="99"/>
    <w:unhideWhenUsed/>
    <w:rsid w:val="00FC5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AE1"/>
  </w:style>
  <w:style w:type="paragraph" w:customStyle="1" w:styleId="Default">
    <w:name w:val="Default"/>
    <w:rsid w:val="00FC5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5A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5AE1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680C66"/>
    <w:pPr>
      <w:ind w:left="720"/>
      <w:contextualSpacing/>
    </w:pPr>
  </w:style>
  <w:style w:type="paragraph" w:styleId="Revision">
    <w:name w:val="Revision"/>
    <w:hidden/>
    <w:uiPriority w:val="99"/>
    <w:semiHidden/>
    <w:rsid w:val="00BA1F4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5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F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F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F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1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26952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917736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3503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13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70496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504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881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678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0490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09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5242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346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431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8776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298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666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02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92920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465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4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6136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6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8621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1336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220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36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70816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9457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041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85989-CC98-4C0E-85EB-C2FED435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Barry, Ernest</dc:creator>
  <cp:keywords/>
  <dc:description/>
  <cp:lastModifiedBy>Ewing, David</cp:lastModifiedBy>
  <cp:revision>2</cp:revision>
  <dcterms:created xsi:type="dcterms:W3CDTF">2023-08-30T22:30:00Z</dcterms:created>
  <dcterms:modified xsi:type="dcterms:W3CDTF">2023-08-30T22:30:00Z</dcterms:modified>
</cp:coreProperties>
</file>