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BD45" w14:textId="5B2F62F3" w:rsidR="00ED16C7" w:rsidRDefault="00ED16C7" w:rsidP="00ED16C7">
      <w:pPr>
        <w:pStyle w:val="paragraph"/>
        <w:spacing w:before="0" w:beforeAutospacing="0" w:after="0" w:afterAutospacing="0"/>
        <w:textAlignment w:val="baseline"/>
        <w:rPr>
          <w:rStyle w:val="normaltextrun"/>
          <w:rFonts w:ascii="Palatino" w:eastAsiaTheme="majorEastAsia" w:hAnsi="Palatino" w:cs="Segoe UI"/>
          <w:b/>
          <w:bCs/>
          <w:sz w:val="22"/>
          <w:szCs w:val="22"/>
        </w:rPr>
      </w:pPr>
      <w:bookmarkStart w:id="0" w:name="_GoBack"/>
      <w:bookmarkEnd w:id="0"/>
      <w:r>
        <w:rPr>
          <w:rStyle w:val="normaltextrun"/>
          <w:rFonts w:ascii="Palatino" w:eastAsiaTheme="majorEastAsia" w:hAnsi="Palatino" w:cs="Segoe UI"/>
          <w:b/>
          <w:bCs/>
          <w:sz w:val="22"/>
          <w:szCs w:val="22"/>
        </w:rPr>
        <w:t>Important security enhancement for the Navigate portal:  Multi-Factor Authentication (MFA)</w:t>
      </w:r>
    </w:p>
    <w:p w14:paraId="7539CAF5" w14:textId="64C671FC" w:rsidR="00ED16C7" w:rsidRDefault="00ED16C7" w:rsidP="00ED16C7">
      <w:pPr>
        <w:pStyle w:val="paragraph"/>
        <w:spacing w:before="0" w:beforeAutospacing="0" w:after="0" w:afterAutospacing="0"/>
        <w:textAlignment w:val="baseline"/>
        <w:rPr>
          <w:rFonts w:ascii="Segoe UI" w:hAnsi="Segoe UI" w:cs="Segoe UI"/>
          <w:sz w:val="18"/>
          <w:szCs w:val="18"/>
        </w:rPr>
      </w:pPr>
      <w:r>
        <w:rPr>
          <w:rStyle w:val="eop"/>
          <w:rFonts w:ascii="Palatino" w:eastAsiaTheme="majorEastAsia" w:hAnsi="Palatino" w:cs="Segoe UI"/>
          <w:sz w:val="22"/>
          <w:szCs w:val="22"/>
        </w:rPr>
        <w:t> </w:t>
      </w:r>
    </w:p>
    <w:p w14:paraId="452C1BC1"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sz w:val="22"/>
          <w:szCs w:val="22"/>
        </w:rPr>
        <w:t xml:space="preserve">Your security is our top priority, and MFA adds an extra layer of protection to your account by requiring a second form of authentication in addition to your password. </w:t>
      </w:r>
      <w:r>
        <w:rPr>
          <w:rStyle w:val="eop"/>
          <w:rFonts w:ascii="Palatino" w:eastAsiaTheme="majorEastAsia" w:hAnsi="Palatino" w:cs="Segoe UI"/>
          <w:sz w:val="22"/>
          <w:szCs w:val="22"/>
        </w:rPr>
        <w:t> </w:t>
      </w:r>
    </w:p>
    <w:p w14:paraId="1B19A80E"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4831939A"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rPr>
      </w:pPr>
      <w:r>
        <w:rPr>
          <w:rStyle w:val="normaltextrun"/>
          <w:rFonts w:ascii="Palatino" w:eastAsiaTheme="majorEastAsia" w:hAnsi="Palatino" w:cs="Segoe UI"/>
          <w:b/>
          <w:bCs/>
          <w:u w:val="single"/>
        </w:rPr>
        <w:t>What you need to know</w:t>
      </w:r>
      <w:r>
        <w:rPr>
          <w:rStyle w:val="eop"/>
          <w:rFonts w:ascii="Palatino" w:eastAsiaTheme="majorEastAsia" w:hAnsi="Palatino" w:cs="Segoe UI"/>
        </w:rPr>
        <w:t> </w:t>
      </w:r>
    </w:p>
    <w:p w14:paraId="32E31F61"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30F868A4"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b/>
          <w:bCs/>
          <w:sz w:val="22"/>
          <w:szCs w:val="22"/>
        </w:rPr>
        <w:t>When is MFA being implemented?</w:t>
      </w:r>
      <w:r>
        <w:rPr>
          <w:rStyle w:val="normaltextrun"/>
          <w:rFonts w:ascii="Palatino" w:eastAsiaTheme="majorEastAsia" w:hAnsi="Palatino" w:cs="Segoe UI"/>
          <w:sz w:val="22"/>
          <w:szCs w:val="22"/>
        </w:rPr>
        <w:t xml:space="preserve"> Effective immediately (this change occurred on Thursday, April 18, 2024 from 3:00-5:00pm CT)</w:t>
      </w:r>
      <w:r>
        <w:rPr>
          <w:rStyle w:val="eop"/>
          <w:rFonts w:ascii="Palatino" w:eastAsiaTheme="majorEastAsia" w:hAnsi="Palatino" w:cs="Segoe UI"/>
          <w:sz w:val="22"/>
          <w:szCs w:val="22"/>
        </w:rPr>
        <w:t> </w:t>
      </w:r>
    </w:p>
    <w:p w14:paraId="48F3930A"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44D3326C"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b/>
          <w:bCs/>
          <w:sz w:val="22"/>
          <w:szCs w:val="22"/>
        </w:rPr>
        <w:t>How does MFA work?</w:t>
      </w:r>
      <w:r>
        <w:rPr>
          <w:rStyle w:val="normaltextrun"/>
          <w:rFonts w:ascii="Palatino" w:eastAsiaTheme="majorEastAsia" w:hAnsi="Palatino" w:cs="Segoe UI"/>
          <w:sz w:val="22"/>
          <w:szCs w:val="22"/>
        </w:rPr>
        <w:t xml:space="preserve"> After entering your username and password on the Navigate portal, you will be prompted to verify your identity using a unique code generated by an authenticator app.</w:t>
      </w:r>
      <w:r>
        <w:rPr>
          <w:rStyle w:val="eop"/>
          <w:rFonts w:ascii="Palatino" w:eastAsiaTheme="majorEastAsia" w:hAnsi="Palatino" w:cs="Segoe UI"/>
          <w:sz w:val="22"/>
          <w:szCs w:val="22"/>
        </w:rPr>
        <w:t> </w:t>
      </w:r>
    </w:p>
    <w:p w14:paraId="58EBECA5"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754220B7"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b/>
          <w:bCs/>
          <w:sz w:val="22"/>
          <w:szCs w:val="22"/>
        </w:rPr>
        <w:t>What do you need to do to enable MFA? </w:t>
      </w:r>
      <w:r>
        <w:rPr>
          <w:rStyle w:val="normaltextrun"/>
          <w:rFonts w:ascii="Palatino" w:eastAsiaTheme="majorEastAsia" w:hAnsi="Palatino" w:cs="Segoe UI"/>
          <w:sz w:val="22"/>
          <w:szCs w:val="22"/>
        </w:rPr>
        <w:t xml:space="preserve"> Instructions are available on the portal after you log in. You can also use the instructions on the </w:t>
      </w:r>
      <w:hyperlink r:id="rId6" w:tgtFrame="_blank" w:history="1">
        <w:r>
          <w:rPr>
            <w:rStyle w:val="normaltextrun"/>
            <w:rFonts w:ascii="Palatino" w:eastAsiaTheme="majorEastAsia" w:hAnsi="Palatino" w:cs="Segoe UI"/>
            <w:color w:val="00F2B8"/>
            <w:sz w:val="22"/>
            <w:szCs w:val="22"/>
            <w:u w:val="single"/>
          </w:rPr>
          <w:t>Navigate MFA Guide</w:t>
        </w:r>
      </w:hyperlink>
      <w:r>
        <w:rPr>
          <w:rStyle w:val="normaltextrun"/>
          <w:rFonts w:ascii="Palatino" w:eastAsiaTheme="majorEastAsia" w:hAnsi="Palatino" w:cs="Segoe UI"/>
          <w:sz w:val="22"/>
          <w:szCs w:val="22"/>
        </w:rPr>
        <w:t xml:space="preserve">. You will need to use a desktop or laptop </w:t>
      </w:r>
      <w:r>
        <w:rPr>
          <w:rStyle w:val="normaltextrun"/>
          <w:rFonts w:ascii="Palatino" w:eastAsiaTheme="majorEastAsia" w:hAnsi="Palatino" w:cs="Segoe UI"/>
          <w:sz w:val="22"/>
          <w:szCs w:val="22"/>
          <w:u w:val="single"/>
        </w:rPr>
        <w:t xml:space="preserve">and </w:t>
      </w:r>
      <w:r>
        <w:rPr>
          <w:rStyle w:val="normaltextrun"/>
          <w:rFonts w:ascii="Palatino" w:eastAsiaTheme="majorEastAsia" w:hAnsi="Palatino" w:cs="Segoe UI"/>
          <w:sz w:val="22"/>
          <w:szCs w:val="22"/>
        </w:rPr>
        <w:t>a smartphone device to enable MFA.</w:t>
      </w:r>
      <w:r>
        <w:rPr>
          <w:rStyle w:val="eop"/>
          <w:rFonts w:ascii="Palatino" w:eastAsiaTheme="majorEastAsia" w:hAnsi="Palatino" w:cs="Segoe UI"/>
          <w:sz w:val="22"/>
          <w:szCs w:val="22"/>
        </w:rPr>
        <w:t> </w:t>
      </w:r>
    </w:p>
    <w:p w14:paraId="1F2F70EA"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04EDF143"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b/>
          <w:bCs/>
          <w:sz w:val="22"/>
          <w:szCs w:val="22"/>
        </w:rPr>
        <w:t xml:space="preserve">What if my organization has single sign on? </w:t>
      </w:r>
      <w:r>
        <w:rPr>
          <w:rStyle w:val="normaltextrun"/>
          <w:rFonts w:ascii="Palatino" w:eastAsiaTheme="majorEastAsia" w:hAnsi="Palatino" w:cs="Segoe UI"/>
          <w:sz w:val="22"/>
          <w:szCs w:val="22"/>
        </w:rPr>
        <w:t xml:space="preserve">MFA still must be done once you land on the Navigate platform from your internal site. </w:t>
      </w:r>
      <w:r>
        <w:rPr>
          <w:rStyle w:val="eop"/>
          <w:rFonts w:ascii="Palatino" w:eastAsiaTheme="majorEastAsia" w:hAnsi="Palatino" w:cs="Segoe UI"/>
          <w:sz w:val="22"/>
          <w:szCs w:val="22"/>
        </w:rPr>
        <w:t> </w:t>
      </w:r>
    </w:p>
    <w:p w14:paraId="2868DDB7"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374D56A8"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b/>
          <w:bCs/>
          <w:sz w:val="22"/>
          <w:szCs w:val="22"/>
        </w:rPr>
        <w:t xml:space="preserve">What if my organization already does MFA internally? </w:t>
      </w:r>
      <w:proofErr w:type="spellStart"/>
      <w:r>
        <w:rPr>
          <w:rStyle w:val="normaltextrun"/>
          <w:rFonts w:ascii="Palatino" w:eastAsiaTheme="majorEastAsia" w:hAnsi="Palatino" w:cs="Segoe UI"/>
          <w:sz w:val="22"/>
          <w:szCs w:val="22"/>
        </w:rPr>
        <w:t>Navigate’s</w:t>
      </w:r>
      <w:proofErr w:type="spellEnd"/>
      <w:r>
        <w:rPr>
          <w:rStyle w:val="normaltextrun"/>
          <w:rFonts w:ascii="Palatino" w:eastAsiaTheme="majorEastAsia" w:hAnsi="Palatino" w:cs="Segoe UI"/>
          <w:sz w:val="22"/>
          <w:szCs w:val="22"/>
        </w:rPr>
        <w:t xml:space="preserve"> MFA must still be done. However, you can use the same authentication app that you already use internally to complete the MFA. </w:t>
      </w:r>
      <w:r>
        <w:rPr>
          <w:rStyle w:val="eop"/>
          <w:rFonts w:ascii="Palatino" w:eastAsiaTheme="majorEastAsia" w:hAnsi="Palatino" w:cs="Segoe UI"/>
          <w:sz w:val="22"/>
          <w:szCs w:val="22"/>
        </w:rPr>
        <w:t> </w:t>
      </w:r>
    </w:p>
    <w:p w14:paraId="795E2853"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2D02312A"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r>
        <w:rPr>
          <w:rStyle w:val="normaltextrun"/>
          <w:rFonts w:ascii="Palatino" w:eastAsiaTheme="majorEastAsia" w:hAnsi="Palatino" w:cs="Segoe UI"/>
          <w:b/>
          <w:bCs/>
          <w:sz w:val="22"/>
          <w:szCs w:val="22"/>
        </w:rPr>
        <w:t>Can I enable MFA using the Navigate App?</w:t>
      </w:r>
      <w:r>
        <w:rPr>
          <w:rStyle w:val="normaltextrun"/>
          <w:rFonts w:ascii="Palatino" w:eastAsiaTheme="majorEastAsia" w:hAnsi="Palatino" w:cs="Segoe UI"/>
          <w:sz w:val="22"/>
          <w:szCs w:val="22"/>
        </w:rPr>
        <w:t xml:space="preserve"> No, you must log in using a web browser on a desktop or laptop.  Once MFA has been enabled, you can return to the Navigate app to login to continue using the app. On the Navigate app, you will enter your username and password first, then be required to enter the MFA code. This code comes from your authentication app of choice. </w:t>
      </w:r>
      <w:r>
        <w:rPr>
          <w:rStyle w:val="eop"/>
          <w:rFonts w:ascii="Palatino" w:eastAsiaTheme="majorEastAsia" w:hAnsi="Palatino" w:cs="Segoe UI"/>
          <w:sz w:val="22"/>
          <w:szCs w:val="22"/>
        </w:rPr>
        <w:t> </w:t>
      </w:r>
    </w:p>
    <w:p w14:paraId="4824F2B2"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sz w:val="22"/>
          <w:szCs w:val="22"/>
        </w:rPr>
        <w:t xml:space="preserve">The mobile log in codes from the Navigate website can be used if you have SSO and do not have a username and password for the Navigate app. </w:t>
      </w:r>
      <w:r>
        <w:rPr>
          <w:rStyle w:val="eop"/>
          <w:rFonts w:ascii="Palatino" w:eastAsiaTheme="majorEastAsia" w:hAnsi="Palatino" w:cs="Segoe UI"/>
          <w:sz w:val="22"/>
          <w:szCs w:val="22"/>
        </w:rPr>
        <w:t> </w:t>
      </w:r>
    </w:p>
    <w:p w14:paraId="5D656FB9"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4C7F79B8" w14:textId="77777777" w:rsidR="00ED16C7" w:rsidRDefault="00ED16C7" w:rsidP="00ED16C7">
      <w:pPr>
        <w:pStyle w:val="paragraph"/>
        <w:spacing w:before="0" w:beforeAutospacing="0" w:after="0" w:afterAutospacing="0"/>
        <w:textAlignment w:val="baseline"/>
        <w:rPr>
          <w:rStyle w:val="eop"/>
          <w:rFonts w:ascii="Palatino" w:eastAsiaTheme="majorEastAsia" w:hAnsi="Palatino" w:cs="Segoe UI"/>
          <w:sz w:val="22"/>
          <w:szCs w:val="22"/>
        </w:rPr>
      </w:pPr>
      <w:r>
        <w:rPr>
          <w:rStyle w:val="normaltextrun"/>
          <w:rFonts w:ascii="Palatino" w:eastAsiaTheme="majorEastAsia" w:hAnsi="Palatino" w:cs="Segoe UI"/>
          <w:b/>
          <w:bCs/>
          <w:sz w:val="22"/>
          <w:szCs w:val="22"/>
        </w:rPr>
        <w:t>I am participating in a challenge. Is there anything I need to do to ensure my device is connected?</w:t>
      </w:r>
      <w:r>
        <w:rPr>
          <w:rStyle w:val="normaltextrun"/>
          <w:rFonts w:ascii="Palatino" w:eastAsiaTheme="majorEastAsia" w:hAnsi="Palatino" w:cs="Segoe UI"/>
          <w:sz w:val="22"/>
          <w:szCs w:val="22"/>
        </w:rPr>
        <w:t xml:space="preserve"> Yes, once you log into the portal after you enable MFA, if you had a device synced through the Navigate app, please return to the app to login to ensure all data is applying appropriately. You can verify your data by going to “My Stats” in the app.</w:t>
      </w:r>
      <w:r>
        <w:rPr>
          <w:rStyle w:val="eop"/>
          <w:rFonts w:ascii="Palatino" w:eastAsiaTheme="majorEastAsia" w:hAnsi="Palatino" w:cs="Segoe UI"/>
          <w:sz w:val="22"/>
          <w:szCs w:val="22"/>
        </w:rPr>
        <w:t> </w:t>
      </w:r>
    </w:p>
    <w:p w14:paraId="08350086"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p>
    <w:p w14:paraId="516D66A1"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r>
        <w:rPr>
          <w:rStyle w:val="normaltextrun"/>
          <w:rFonts w:ascii="Palatino" w:eastAsiaTheme="majorEastAsia" w:hAnsi="Palatino" w:cs="Segoe UI"/>
          <w:b/>
          <w:bCs/>
          <w:sz w:val="22"/>
          <w:szCs w:val="22"/>
        </w:rPr>
        <w:t xml:space="preserve">What happens if I get locked out? </w:t>
      </w:r>
      <w:r>
        <w:rPr>
          <w:rStyle w:val="normaltextrun"/>
          <w:rFonts w:ascii="Palatino" w:eastAsiaTheme="majorEastAsia" w:hAnsi="Palatino" w:cs="Segoe UI"/>
          <w:sz w:val="22"/>
          <w:szCs w:val="22"/>
        </w:rPr>
        <w:t>A user is locked out after 5 unsuccessful attempts at using the MFA code</w:t>
      </w:r>
      <w:r>
        <w:rPr>
          <w:rStyle w:val="normaltextrun"/>
          <w:rFonts w:ascii="Palatino" w:eastAsiaTheme="majorEastAsia" w:hAnsi="Palatino" w:cs="Segoe UI"/>
          <w:b/>
          <w:bCs/>
          <w:sz w:val="22"/>
          <w:szCs w:val="22"/>
        </w:rPr>
        <w:t xml:space="preserve">. </w:t>
      </w:r>
      <w:r>
        <w:rPr>
          <w:rStyle w:val="normaltextrun"/>
          <w:rFonts w:ascii="Palatino" w:eastAsiaTheme="majorEastAsia" w:hAnsi="Palatino" w:cs="Segoe UI"/>
          <w:sz w:val="22"/>
          <w:szCs w:val="22"/>
        </w:rPr>
        <w:t xml:space="preserve">Contact Navigate Customer Service. </w:t>
      </w:r>
      <w:r>
        <w:rPr>
          <w:rStyle w:val="eop"/>
          <w:rFonts w:ascii="Palatino" w:eastAsiaTheme="majorEastAsia" w:hAnsi="Palatino" w:cs="Segoe UI"/>
          <w:sz w:val="22"/>
          <w:szCs w:val="22"/>
        </w:rPr>
        <w:t> </w:t>
      </w:r>
    </w:p>
    <w:p w14:paraId="6D06FFB5"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r>
        <w:rPr>
          <w:rStyle w:val="eop"/>
          <w:rFonts w:ascii="Palatino" w:eastAsiaTheme="majorEastAsia" w:hAnsi="Palatino" w:cs="Segoe UI"/>
          <w:sz w:val="22"/>
          <w:szCs w:val="22"/>
        </w:rPr>
        <w:t> </w:t>
      </w:r>
    </w:p>
    <w:p w14:paraId="408CBF0F"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r>
        <w:rPr>
          <w:rStyle w:val="eop"/>
          <w:rFonts w:ascii="Palatino" w:eastAsiaTheme="majorEastAsia" w:hAnsi="Palatino" w:cs="Segoe UI"/>
          <w:sz w:val="22"/>
          <w:szCs w:val="22"/>
        </w:rPr>
        <w:t> </w:t>
      </w:r>
    </w:p>
    <w:p w14:paraId="728A8979"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r>
        <w:rPr>
          <w:rStyle w:val="normaltextrun"/>
          <w:rFonts w:ascii="Palatino" w:eastAsiaTheme="majorEastAsia" w:hAnsi="Palatino" w:cs="Segoe UI"/>
          <w:sz w:val="22"/>
          <w:szCs w:val="22"/>
        </w:rPr>
        <w:t>We understand that this change may require some adjustment, but we believe it's a necessary step to safeguard your account and personal information.</w:t>
      </w:r>
      <w:r>
        <w:rPr>
          <w:rStyle w:val="eop"/>
          <w:rFonts w:ascii="Palatino" w:eastAsiaTheme="majorEastAsia" w:hAnsi="Palatino" w:cs="Segoe UI"/>
          <w:sz w:val="22"/>
          <w:szCs w:val="22"/>
        </w:rPr>
        <w:t> </w:t>
      </w:r>
    </w:p>
    <w:p w14:paraId="47C8DDCB" w14:textId="77777777" w:rsidR="00ED16C7" w:rsidRDefault="00ED16C7" w:rsidP="00ED16C7">
      <w:pPr>
        <w:pStyle w:val="paragraph"/>
        <w:spacing w:before="0" w:beforeAutospacing="0" w:after="0" w:afterAutospacing="0"/>
        <w:textAlignment w:val="baseline"/>
        <w:rPr>
          <w:rFonts w:ascii="Segoe UI" w:hAnsi="Segoe UI" w:cs="Segoe UI"/>
          <w:sz w:val="18"/>
          <w:szCs w:val="18"/>
        </w:rPr>
      </w:pPr>
      <w:r>
        <w:rPr>
          <w:rStyle w:val="normaltextrun"/>
          <w:rFonts w:ascii="Palatino" w:eastAsiaTheme="majorEastAsia" w:hAnsi="Palatino" w:cs="Segoe UI"/>
          <w:sz w:val="22"/>
          <w:szCs w:val="22"/>
        </w:rPr>
        <w:lastRenderedPageBreak/>
        <w:t>Thank you for your cooperation in helping us maintain the highest standards of security. If you have any questions or concerns, please don't hesitate to reach out to the Navigate Customer Service Team. </w:t>
      </w:r>
      <w:r>
        <w:rPr>
          <w:rStyle w:val="eop"/>
          <w:rFonts w:ascii="Palatino" w:eastAsiaTheme="majorEastAsia" w:hAnsi="Palatino" w:cs="Segoe UI"/>
          <w:sz w:val="22"/>
          <w:szCs w:val="22"/>
        </w:rPr>
        <w:t> </w:t>
      </w:r>
    </w:p>
    <w:p w14:paraId="71F0AB65" w14:textId="77777777" w:rsidR="00042DFE" w:rsidRDefault="00042DFE"/>
    <w:sectPr w:rsidR="0004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C7"/>
    <w:rsid w:val="00042DFE"/>
    <w:rsid w:val="001420FD"/>
    <w:rsid w:val="00254D91"/>
    <w:rsid w:val="00415A64"/>
    <w:rsid w:val="00D61982"/>
    <w:rsid w:val="00ED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43DB"/>
  <w15:chartTrackingRefBased/>
  <w15:docId w15:val="{E1ACBD0F-39E0-47B6-9DD9-A6D61A7C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6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16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16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16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16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16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16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16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16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6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16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16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16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16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16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16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16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16C7"/>
    <w:rPr>
      <w:rFonts w:eastAsiaTheme="majorEastAsia" w:cstheme="majorBidi"/>
      <w:color w:val="272727" w:themeColor="text1" w:themeTint="D8"/>
    </w:rPr>
  </w:style>
  <w:style w:type="paragraph" w:styleId="Title">
    <w:name w:val="Title"/>
    <w:basedOn w:val="Normal"/>
    <w:next w:val="Normal"/>
    <w:link w:val="TitleChar"/>
    <w:uiPriority w:val="10"/>
    <w:qFormat/>
    <w:rsid w:val="00ED16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16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16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16C7"/>
    <w:pPr>
      <w:spacing w:before="160"/>
      <w:jc w:val="center"/>
    </w:pPr>
    <w:rPr>
      <w:i/>
      <w:iCs/>
      <w:color w:val="404040" w:themeColor="text1" w:themeTint="BF"/>
    </w:rPr>
  </w:style>
  <w:style w:type="character" w:customStyle="1" w:styleId="QuoteChar">
    <w:name w:val="Quote Char"/>
    <w:basedOn w:val="DefaultParagraphFont"/>
    <w:link w:val="Quote"/>
    <w:uiPriority w:val="29"/>
    <w:rsid w:val="00ED16C7"/>
    <w:rPr>
      <w:i/>
      <w:iCs/>
      <w:color w:val="404040" w:themeColor="text1" w:themeTint="BF"/>
    </w:rPr>
  </w:style>
  <w:style w:type="paragraph" w:styleId="ListParagraph">
    <w:name w:val="List Paragraph"/>
    <w:basedOn w:val="Normal"/>
    <w:uiPriority w:val="34"/>
    <w:qFormat/>
    <w:rsid w:val="00ED16C7"/>
    <w:pPr>
      <w:ind w:left="720"/>
      <w:contextualSpacing/>
    </w:pPr>
  </w:style>
  <w:style w:type="character" w:styleId="IntenseEmphasis">
    <w:name w:val="Intense Emphasis"/>
    <w:basedOn w:val="DefaultParagraphFont"/>
    <w:uiPriority w:val="21"/>
    <w:qFormat/>
    <w:rsid w:val="00ED16C7"/>
    <w:rPr>
      <w:i/>
      <w:iCs/>
      <w:color w:val="0F4761" w:themeColor="accent1" w:themeShade="BF"/>
    </w:rPr>
  </w:style>
  <w:style w:type="paragraph" w:styleId="IntenseQuote">
    <w:name w:val="Intense Quote"/>
    <w:basedOn w:val="Normal"/>
    <w:next w:val="Normal"/>
    <w:link w:val="IntenseQuoteChar"/>
    <w:uiPriority w:val="30"/>
    <w:qFormat/>
    <w:rsid w:val="00ED16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16C7"/>
    <w:rPr>
      <w:i/>
      <w:iCs/>
      <w:color w:val="0F4761" w:themeColor="accent1" w:themeShade="BF"/>
    </w:rPr>
  </w:style>
  <w:style w:type="character" w:styleId="IntenseReference">
    <w:name w:val="Intense Reference"/>
    <w:basedOn w:val="DefaultParagraphFont"/>
    <w:uiPriority w:val="32"/>
    <w:qFormat/>
    <w:rsid w:val="00ED16C7"/>
    <w:rPr>
      <w:b/>
      <w:bCs/>
      <w:smallCaps/>
      <w:color w:val="0F4761" w:themeColor="accent1" w:themeShade="BF"/>
      <w:spacing w:val="5"/>
    </w:rPr>
  </w:style>
  <w:style w:type="paragraph" w:customStyle="1" w:styleId="paragraph">
    <w:name w:val="paragraph"/>
    <w:basedOn w:val="Normal"/>
    <w:rsid w:val="00ED16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D16C7"/>
  </w:style>
  <w:style w:type="character" w:customStyle="1" w:styleId="eop">
    <w:name w:val="eop"/>
    <w:basedOn w:val="DefaultParagraphFont"/>
    <w:rsid w:val="00ED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0185">
      <w:bodyDiv w:val="1"/>
      <w:marLeft w:val="0"/>
      <w:marRight w:val="0"/>
      <w:marTop w:val="0"/>
      <w:marBottom w:val="0"/>
      <w:divBdr>
        <w:top w:val="none" w:sz="0" w:space="0" w:color="auto"/>
        <w:left w:val="none" w:sz="0" w:space="0" w:color="auto"/>
        <w:bottom w:val="none" w:sz="0" w:space="0" w:color="auto"/>
        <w:right w:val="none" w:sz="0" w:space="0" w:color="auto"/>
      </w:divBdr>
      <w:divsChild>
        <w:div w:id="553081372">
          <w:marLeft w:val="0"/>
          <w:marRight w:val="0"/>
          <w:marTop w:val="0"/>
          <w:marBottom w:val="0"/>
          <w:divBdr>
            <w:top w:val="none" w:sz="0" w:space="0" w:color="auto"/>
            <w:left w:val="none" w:sz="0" w:space="0" w:color="auto"/>
            <w:bottom w:val="none" w:sz="0" w:space="0" w:color="auto"/>
            <w:right w:val="none" w:sz="0" w:space="0" w:color="auto"/>
          </w:divBdr>
        </w:div>
        <w:div w:id="114058910">
          <w:marLeft w:val="0"/>
          <w:marRight w:val="0"/>
          <w:marTop w:val="0"/>
          <w:marBottom w:val="0"/>
          <w:divBdr>
            <w:top w:val="none" w:sz="0" w:space="0" w:color="auto"/>
            <w:left w:val="none" w:sz="0" w:space="0" w:color="auto"/>
            <w:bottom w:val="none" w:sz="0" w:space="0" w:color="auto"/>
            <w:right w:val="none" w:sz="0" w:space="0" w:color="auto"/>
          </w:divBdr>
        </w:div>
        <w:div w:id="1863780380">
          <w:marLeft w:val="0"/>
          <w:marRight w:val="0"/>
          <w:marTop w:val="0"/>
          <w:marBottom w:val="0"/>
          <w:divBdr>
            <w:top w:val="none" w:sz="0" w:space="0" w:color="auto"/>
            <w:left w:val="none" w:sz="0" w:space="0" w:color="auto"/>
            <w:bottom w:val="none" w:sz="0" w:space="0" w:color="auto"/>
            <w:right w:val="none" w:sz="0" w:space="0" w:color="auto"/>
          </w:divBdr>
        </w:div>
        <w:div w:id="409081494">
          <w:marLeft w:val="0"/>
          <w:marRight w:val="0"/>
          <w:marTop w:val="0"/>
          <w:marBottom w:val="0"/>
          <w:divBdr>
            <w:top w:val="none" w:sz="0" w:space="0" w:color="auto"/>
            <w:left w:val="none" w:sz="0" w:space="0" w:color="auto"/>
            <w:bottom w:val="none" w:sz="0" w:space="0" w:color="auto"/>
            <w:right w:val="none" w:sz="0" w:space="0" w:color="auto"/>
          </w:divBdr>
        </w:div>
        <w:div w:id="1985888493">
          <w:marLeft w:val="0"/>
          <w:marRight w:val="0"/>
          <w:marTop w:val="0"/>
          <w:marBottom w:val="0"/>
          <w:divBdr>
            <w:top w:val="none" w:sz="0" w:space="0" w:color="auto"/>
            <w:left w:val="none" w:sz="0" w:space="0" w:color="auto"/>
            <w:bottom w:val="none" w:sz="0" w:space="0" w:color="auto"/>
            <w:right w:val="none" w:sz="0" w:space="0" w:color="auto"/>
          </w:divBdr>
        </w:div>
        <w:div w:id="1650747368">
          <w:marLeft w:val="0"/>
          <w:marRight w:val="0"/>
          <w:marTop w:val="0"/>
          <w:marBottom w:val="0"/>
          <w:divBdr>
            <w:top w:val="none" w:sz="0" w:space="0" w:color="auto"/>
            <w:left w:val="none" w:sz="0" w:space="0" w:color="auto"/>
            <w:bottom w:val="none" w:sz="0" w:space="0" w:color="auto"/>
            <w:right w:val="none" w:sz="0" w:space="0" w:color="auto"/>
          </w:divBdr>
        </w:div>
        <w:div w:id="1622567403">
          <w:marLeft w:val="0"/>
          <w:marRight w:val="0"/>
          <w:marTop w:val="0"/>
          <w:marBottom w:val="0"/>
          <w:divBdr>
            <w:top w:val="none" w:sz="0" w:space="0" w:color="auto"/>
            <w:left w:val="none" w:sz="0" w:space="0" w:color="auto"/>
            <w:bottom w:val="none" w:sz="0" w:space="0" w:color="auto"/>
            <w:right w:val="none" w:sz="0" w:space="0" w:color="auto"/>
          </w:divBdr>
        </w:div>
        <w:div w:id="50621792">
          <w:marLeft w:val="0"/>
          <w:marRight w:val="0"/>
          <w:marTop w:val="0"/>
          <w:marBottom w:val="0"/>
          <w:divBdr>
            <w:top w:val="none" w:sz="0" w:space="0" w:color="auto"/>
            <w:left w:val="none" w:sz="0" w:space="0" w:color="auto"/>
            <w:bottom w:val="none" w:sz="0" w:space="0" w:color="auto"/>
            <w:right w:val="none" w:sz="0" w:space="0" w:color="auto"/>
          </w:divBdr>
        </w:div>
        <w:div w:id="921840303">
          <w:marLeft w:val="0"/>
          <w:marRight w:val="0"/>
          <w:marTop w:val="0"/>
          <w:marBottom w:val="0"/>
          <w:divBdr>
            <w:top w:val="none" w:sz="0" w:space="0" w:color="auto"/>
            <w:left w:val="none" w:sz="0" w:space="0" w:color="auto"/>
            <w:bottom w:val="none" w:sz="0" w:space="0" w:color="auto"/>
            <w:right w:val="none" w:sz="0" w:space="0" w:color="auto"/>
          </w:divBdr>
        </w:div>
        <w:div w:id="323120712">
          <w:marLeft w:val="0"/>
          <w:marRight w:val="0"/>
          <w:marTop w:val="0"/>
          <w:marBottom w:val="0"/>
          <w:divBdr>
            <w:top w:val="none" w:sz="0" w:space="0" w:color="auto"/>
            <w:left w:val="none" w:sz="0" w:space="0" w:color="auto"/>
            <w:bottom w:val="none" w:sz="0" w:space="0" w:color="auto"/>
            <w:right w:val="none" w:sz="0" w:space="0" w:color="auto"/>
          </w:divBdr>
        </w:div>
        <w:div w:id="1642423316">
          <w:marLeft w:val="0"/>
          <w:marRight w:val="0"/>
          <w:marTop w:val="0"/>
          <w:marBottom w:val="0"/>
          <w:divBdr>
            <w:top w:val="none" w:sz="0" w:space="0" w:color="auto"/>
            <w:left w:val="none" w:sz="0" w:space="0" w:color="auto"/>
            <w:bottom w:val="none" w:sz="0" w:space="0" w:color="auto"/>
            <w:right w:val="none" w:sz="0" w:space="0" w:color="auto"/>
          </w:divBdr>
        </w:div>
        <w:div w:id="1810055890">
          <w:marLeft w:val="0"/>
          <w:marRight w:val="0"/>
          <w:marTop w:val="0"/>
          <w:marBottom w:val="0"/>
          <w:divBdr>
            <w:top w:val="none" w:sz="0" w:space="0" w:color="auto"/>
            <w:left w:val="none" w:sz="0" w:space="0" w:color="auto"/>
            <w:bottom w:val="none" w:sz="0" w:space="0" w:color="auto"/>
            <w:right w:val="none" w:sz="0" w:space="0" w:color="auto"/>
          </w:divBdr>
        </w:div>
        <w:div w:id="52579590">
          <w:marLeft w:val="0"/>
          <w:marRight w:val="0"/>
          <w:marTop w:val="0"/>
          <w:marBottom w:val="0"/>
          <w:divBdr>
            <w:top w:val="none" w:sz="0" w:space="0" w:color="auto"/>
            <w:left w:val="none" w:sz="0" w:space="0" w:color="auto"/>
            <w:bottom w:val="none" w:sz="0" w:space="0" w:color="auto"/>
            <w:right w:val="none" w:sz="0" w:space="0" w:color="auto"/>
          </w:divBdr>
        </w:div>
        <w:div w:id="1903060682">
          <w:marLeft w:val="0"/>
          <w:marRight w:val="0"/>
          <w:marTop w:val="0"/>
          <w:marBottom w:val="0"/>
          <w:divBdr>
            <w:top w:val="none" w:sz="0" w:space="0" w:color="auto"/>
            <w:left w:val="none" w:sz="0" w:space="0" w:color="auto"/>
            <w:bottom w:val="none" w:sz="0" w:space="0" w:color="auto"/>
            <w:right w:val="none" w:sz="0" w:space="0" w:color="auto"/>
          </w:divBdr>
        </w:div>
        <w:div w:id="2088110438">
          <w:marLeft w:val="0"/>
          <w:marRight w:val="0"/>
          <w:marTop w:val="0"/>
          <w:marBottom w:val="0"/>
          <w:divBdr>
            <w:top w:val="none" w:sz="0" w:space="0" w:color="auto"/>
            <w:left w:val="none" w:sz="0" w:space="0" w:color="auto"/>
            <w:bottom w:val="none" w:sz="0" w:space="0" w:color="auto"/>
            <w:right w:val="none" w:sz="0" w:space="0" w:color="auto"/>
          </w:divBdr>
        </w:div>
        <w:div w:id="68802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view.navigatewell.com/viewer/66203402249c4c50b0f893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4D01ED52E8F42BC3B2208D112868D" ma:contentTypeVersion="16" ma:contentTypeDescription="Create a new document." ma:contentTypeScope="" ma:versionID="6e8ebecc378f12fc6e7fb6ce8d2fbd8e">
  <xsd:schema xmlns:xsd="http://www.w3.org/2001/XMLSchema" xmlns:xs="http://www.w3.org/2001/XMLSchema" xmlns:p="http://schemas.microsoft.com/office/2006/metadata/properties" xmlns:ns2="5dc53897-8031-44b4-9834-da79204a9644" xmlns:ns3="0e2f3f89-b61c-4681-af52-e75c8e971f7c" targetNamespace="http://schemas.microsoft.com/office/2006/metadata/properties" ma:root="true" ma:fieldsID="beb0075dcea12f8b293957a34c94f890" ns2:_="" ns3:_="">
    <xsd:import namespace="5dc53897-8031-44b4-9834-da79204a9644"/>
    <xsd:import namespace="0e2f3f89-b61c-4681-af52-e75c8e971f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53897-8031-44b4-9834-da79204a9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aa6a76f-7777-42b1-ba85-a7a057f56fc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2f3f89-b61c-4681-af52-e75c8e971f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0e67ba1-52e1-4552-a3a5-ef1d33cbec60}" ma:internalName="TaxCatchAll" ma:showField="CatchAllData" ma:web="0e2f3f89-b61c-4681-af52-e75c8e971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1C4E0-54D9-41CA-9870-E3053DCC657C}">
  <ds:schemaRefs>
    <ds:schemaRef ds:uri="http://schemas.microsoft.com/sharepoint/v3/contenttype/forms"/>
  </ds:schemaRefs>
</ds:datastoreItem>
</file>

<file path=customXml/itemProps2.xml><?xml version="1.0" encoding="utf-8"?>
<ds:datastoreItem xmlns:ds="http://schemas.openxmlformats.org/officeDocument/2006/customXml" ds:itemID="{EF4E25DE-169D-4309-8077-B399C869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53897-8031-44b4-9834-da79204a9644"/>
    <ds:schemaRef ds:uri="0e2f3f89-b61c-4681-af52-e75c8e971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O'Rourke</dc:creator>
  <cp:keywords/>
  <dc:description/>
  <cp:lastModifiedBy>Goss, Barbara</cp:lastModifiedBy>
  <cp:revision>2</cp:revision>
  <dcterms:created xsi:type="dcterms:W3CDTF">2024-04-22T19:09:00Z</dcterms:created>
  <dcterms:modified xsi:type="dcterms:W3CDTF">2024-04-22T19:09:00Z</dcterms:modified>
</cp:coreProperties>
</file>